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373"/>
      </w:tblGrid>
      <w:tr w:rsidR="0095750D" w:rsidRPr="001B5850" w:rsidTr="009077ED">
        <w:tc>
          <w:tcPr>
            <w:tcW w:w="7479" w:type="dxa"/>
          </w:tcPr>
          <w:p w:rsidR="0095750D" w:rsidRPr="001B5850" w:rsidRDefault="0095750D" w:rsidP="00E862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1B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КЕЙСА</w:t>
            </w:r>
            <w:r w:rsidR="00A02BE2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  <w:r w:rsidR="00E862EB" w:rsidRPr="00E862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совместный с родителями </w:t>
            </w:r>
            <w:r w:rsidR="00E862EB" w:rsidRPr="00E862EB">
              <w:rPr>
                <w:rFonts w:ascii="Times New Roman" w:hAnsi="Times New Roman"/>
                <w:b/>
                <w:i/>
                <w:sz w:val="24"/>
                <w:szCs w:val="24"/>
              </w:rPr>
              <w:t>мастер-класс</w:t>
            </w:r>
            <w:r w:rsidR="00E862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«Подарок </w:t>
            </w:r>
            <w:r w:rsidR="00BA42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862EB">
              <w:rPr>
                <w:rFonts w:ascii="Times New Roman" w:hAnsi="Times New Roman"/>
                <w:b/>
                <w:i/>
                <w:sz w:val="24"/>
                <w:szCs w:val="24"/>
              </w:rPr>
              <w:t>любимой мамочке», с включением педагога по изодеятельности.</w:t>
            </w:r>
          </w:p>
        </w:tc>
        <w:tc>
          <w:tcPr>
            <w:tcW w:w="2373" w:type="dxa"/>
          </w:tcPr>
          <w:p w:rsidR="0095750D" w:rsidRPr="001B5850" w:rsidRDefault="0095750D" w:rsidP="00D55E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85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B5850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A422A" w:rsidRPr="00BA4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95750D" w:rsidRDefault="0095750D" w:rsidP="00E862E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54"/>
        <w:gridCol w:w="7717"/>
      </w:tblGrid>
      <w:tr w:rsidR="0095750D" w:rsidTr="00D55EDB">
        <w:tc>
          <w:tcPr>
            <w:tcW w:w="1951" w:type="dxa"/>
          </w:tcPr>
          <w:p w:rsidR="0095750D" w:rsidRDefault="0095750D" w:rsidP="00D55E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731" w:type="dxa"/>
          </w:tcPr>
          <w:p w:rsidR="0095750D" w:rsidRDefault="00E862EB" w:rsidP="00D55E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245FC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95750D" w:rsidTr="00D55EDB">
        <w:tc>
          <w:tcPr>
            <w:tcW w:w="1951" w:type="dxa"/>
          </w:tcPr>
          <w:p w:rsidR="0095750D" w:rsidRDefault="0095750D" w:rsidP="00D55E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8731" w:type="dxa"/>
          </w:tcPr>
          <w:p w:rsidR="0095750D" w:rsidRDefault="007E0EC0" w:rsidP="00E862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Н.С., </w:t>
            </w:r>
            <w:r w:rsidR="00E862EB">
              <w:rPr>
                <w:rFonts w:ascii="Times New Roman" w:hAnsi="Times New Roman" w:cs="Times New Roman"/>
                <w:sz w:val="24"/>
                <w:szCs w:val="24"/>
              </w:rPr>
              <w:t>Шерстобитова О.С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50D" w:rsidTr="00D55EDB">
        <w:tc>
          <w:tcPr>
            <w:tcW w:w="1951" w:type="dxa"/>
          </w:tcPr>
          <w:p w:rsidR="0095750D" w:rsidRDefault="0095750D" w:rsidP="00D55E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31" w:type="dxa"/>
          </w:tcPr>
          <w:p w:rsidR="0095750D" w:rsidRDefault="007E0EC0" w:rsidP="00D55E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Умка</w:t>
            </w:r>
          </w:p>
        </w:tc>
      </w:tr>
      <w:tr w:rsidR="0095750D" w:rsidTr="00D55EDB">
        <w:tc>
          <w:tcPr>
            <w:tcW w:w="1951" w:type="dxa"/>
          </w:tcPr>
          <w:p w:rsidR="0095750D" w:rsidRDefault="0095750D" w:rsidP="00D55E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8731" w:type="dxa"/>
          </w:tcPr>
          <w:p w:rsidR="0095750D" w:rsidRDefault="00E862EB" w:rsidP="00D55E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</w:tr>
      <w:tr w:rsidR="0095750D" w:rsidTr="00D55EDB">
        <w:tc>
          <w:tcPr>
            <w:tcW w:w="1951" w:type="dxa"/>
          </w:tcPr>
          <w:p w:rsidR="0095750D" w:rsidRDefault="0095750D" w:rsidP="00D55E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участники</w:t>
            </w:r>
          </w:p>
        </w:tc>
        <w:tc>
          <w:tcPr>
            <w:tcW w:w="8731" w:type="dxa"/>
          </w:tcPr>
          <w:p w:rsidR="0095750D" w:rsidRDefault="007E0EC0" w:rsidP="00E862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Н.С., </w:t>
            </w:r>
            <w:r w:rsidR="00E862EB">
              <w:rPr>
                <w:rFonts w:ascii="Times New Roman" w:hAnsi="Times New Roman" w:cs="Times New Roman"/>
                <w:sz w:val="24"/>
                <w:szCs w:val="24"/>
              </w:rPr>
              <w:t>Шерстобитова О.С., Пеганова А.Г. родители детей группы.</w:t>
            </w:r>
          </w:p>
        </w:tc>
      </w:tr>
    </w:tbl>
    <w:p w:rsidR="0095750D" w:rsidRDefault="0095750D" w:rsidP="0095750D">
      <w:pPr>
        <w:rPr>
          <w:rFonts w:ascii="Times New Roman" w:hAnsi="Times New Roman" w:cs="Times New Roman"/>
          <w:sz w:val="24"/>
          <w:szCs w:val="24"/>
        </w:rPr>
      </w:pPr>
    </w:p>
    <w:p w:rsidR="0095750D" w:rsidRPr="00AD032F" w:rsidRDefault="0095750D" w:rsidP="009575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032F">
        <w:rPr>
          <w:rFonts w:ascii="Times New Roman" w:hAnsi="Times New Roman" w:cs="Times New Roman"/>
          <w:b/>
          <w:sz w:val="24"/>
          <w:szCs w:val="24"/>
          <w:u w:val="single"/>
        </w:rPr>
        <w:t>Описание ситуации</w:t>
      </w:r>
    </w:p>
    <w:p w:rsidR="0095750D" w:rsidRPr="00A02BE2" w:rsidRDefault="0095750D" w:rsidP="004002D2">
      <w:pPr>
        <w:jc w:val="both"/>
        <w:rPr>
          <w:rFonts w:ascii="Times New Roman" w:hAnsi="Times New Roman" w:cs="Times New Roman"/>
          <w:sz w:val="24"/>
          <w:szCs w:val="24"/>
        </w:rPr>
      </w:pPr>
      <w:r w:rsidRPr="00A02BE2">
        <w:rPr>
          <w:rFonts w:ascii="Times New Roman" w:hAnsi="Times New Roman" w:cs="Times New Roman"/>
          <w:sz w:val="24"/>
          <w:szCs w:val="24"/>
        </w:rPr>
        <w:t>Ситуация описывается кратко до момента возникновения проблемы/задачи.</w:t>
      </w:r>
    </w:p>
    <w:p w:rsidR="00B33030" w:rsidRDefault="00E862EB" w:rsidP="00400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Впредверии  праздника День матери воспитатели сделали вброс в среду группы в виде иллюстраций и готовых раскрасок на тематику праздника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с удовольствием рас</w:t>
      </w:r>
      <w:r w:rsidR="004002D2">
        <w:rPr>
          <w:rFonts w:ascii="Times New Roman" w:hAnsi="Times New Roman" w:cs="Times New Roman"/>
          <w:sz w:val="24"/>
          <w:szCs w:val="24"/>
        </w:rPr>
        <w:t>сматривали иллюстрации, рассказывали о своих мамах, каждый ребенок хотел сделать маме приятный подарок</w:t>
      </w:r>
      <w:proofErr w:type="gramStart"/>
      <w:r w:rsidR="004002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02D2">
        <w:rPr>
          <w:rFonts w:ascii="Times New Roman" w:hAnsi="Times New Roman" w:cs="Times New Roman"/>
          <w:sz w:val="24"/>
          <w:szCs w:val="24"/>
        </w:rPr>
        <w:t xml:space="preserve"> Мы предложили детям серию книг со стихами и сказками про мам людей и животных</w:t>
      </w:r>
      <w:proofErr w:type="gramStart"/>
      <w:r w:rsidR="004002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02D2">
        <w:rPr>
          <w:rFonts w:ascii="Times New Roman" w:hAnsi="Times New Roman" w:cs="Times New Roman"/>
          <w:sz w:val="24"/>
          <w:szCs w:val="24"/>
        </w:rPr>
        <w:t xml:space="preserve"> На утренний круг к нам в гости пришла Анна Геннадьевна</w:t>
      </w:r>
      <w:proofErr w:type="gramStart"/>
      <w:r w:rsidR="004002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02D2">
        <w:rPr>
          <w:rFonts w:ascii="Times New Roman" w:hAnsi="Times New Roman" w:cs="Times New Roman"/>
          <w:sz w:val="24"/>
          <w:szCs w:val="24"/>
        </w:rPr>
        <w:t xml:space="preserve"> Ребята стали демонстрировать свои рисунки, которые они хотели бы подарить мамам. Анна Геннадьевна предложила сделать для мамочек сюрприз (открытку)</w:t>
      </w:r>
      <w:proofErr w:type="gramStart"/>
      <w:r w:rsidR="004002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02D2">
        <w:rPr>
          <w:rFonts w:ascii="Times New Roman" w:hAnsi="Times New Roman" w:cs="Times New Roman"/>
          <w:sz w:val="24"/>
          <w:szCs w:val="24"/>
        </w:rPr>
        <w:t xml:space="preserve"> Детям так понравилась эта идея, что они были готовы сразу, сломя голову, бежать в изостудию</w:t>
      </w:r>
      <w:r w:rsidR="00197E7D">
        <w:rPr>
          <w:rFonts w:ascii="Times New Roman" w:hAnsi="Times New Roman" w:cs="Times New Roman"/>
          <w:sz w:val="24"/>
          <w:szCs w:val="24"/>
        </w:rPr>
        <w:t>. Открытки готовы!</w:t>
      </w:r>
      <w:r w:rsidR="0040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E7D">
        <w:rPr>
          <w:rFonts w:ascii="Times New Roman" w:hAnsi="Times New Roman" w:cs="Times New Roman"/>
          <w:sz w:val="24"/>
          <w:szCs w:val="24"/>
        </w:rPr>
        <w:t>А как же мы их вручим? Вместе с детьми решили выучить стихотворение для мам</w:t>
      </w:r>
      <w:proofErr w:type="gramStart"/>
      <w:r w:rsidR="00197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7E7D">
        <w:rPr>
          <w:rFonts w:ascii="Times New Roman" w:hAnsi="Times New Roman" w:cs="Times New Roman"/>
          <w:sz w:val="24"/>
          <w:szCs w:val="24"/>
        </w:rPr>
        <w:t xml:space="preserve"> Разглядывая тематические иллюстрации и опираясь на опыт детей, было принято совместное решение украсить наших мам бусами и браслетами, сделанные своими руками</w:t>
      </w:r>
      <w:proofErr w:type="gramStart"/>
      <w:r w:rsidR="00197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7E7D">
        <w:rPr>
          <w:rFonts w:ascii="Times New Roman" w:hAnsi="Times New Roman" w:cs="Times New Roman"/>
          <w:sz w:val="24"/>
          <w:szCs w:val="24"/>
        </w:rPr>
        <w:t xml:space="preserve"> На выручку нам снова пришла Анна Геннадьевна, предложив пригласить на помощь создания украшений, мамочек</w:t>
      </w:r>
      <w:proofErr w:type="gramStart"/>
      <w:r w:rsidR="00197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7E7D">
        <w:rPr>
          <w:rFonts w:ascii="Times New Roman" w:hAnsi="Times New Roman" w:cs="Times New Roman"/>
          <w:sz w:val="24"/>
          <w:szCs w:val="24"/>
        </w:rPr>
        <w:t xml:space="preserve"> Всем понравилась эта идея</w:t>
      </w:r>
      <w:proofErr w:type="gramStart"/>
      <w:r w:rsidR="00197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7E7D">
        <w:rPr>
          <w:rFonts w:ascii="Times New Roman" w:hAnsi="Times New Roman" w:cs="Times New Roman"/>
          <w:sz w:val="24"/>
          <w:szCs w:val="24"/>
        </w:rPr>
        <w:t xml:space="preserve"> </w:t>
      </w:r>
      <w:r w:rsidR="00B33030">
        <w:rPr>
          <w:rFonts w:ascii="Times New Roman" w:hAnsi="Times New Roman" w:cs="Times New Roman"/>
          <w:sz w:val="24"/>
          <w:szCs w:val="24"/>
        </w:rPr>
        <w:t xml:space="preserve">Мы с детьми тщательно готовились к мастер-классу. </w:t>
      </w:r>
    </w:p>
    <w:p w:rsidR="00B33030" w:rsidRDefault="00B33030" w:rsidP="00400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маленькие артисты, под аплодисменты родителей, волнуясь заходят в изостудию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Мамочки с упоением слушали стихотворение, которое хором рассказали ребятки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 они подарили мамам открытки и пригласили вместе сделать украшение. </w:t>
      </w:r>
    </w:p>
    <w:p w:rsidR="0095750D" w:rsidRPr="00A02BE2" w:rsidRDefault="00B33030" w:rsidP="00B33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Позитивные эмоции переполняли и мам и детей!</w:t>
      </w:r>
    </w:p>
    <w:p w:rsidR="0095750D" w:rsidRPr="00A02BE2" w:rsidRDefault="0095750D" w:rsidP="009575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2BE2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Педагогический анализ ситуации</w:t>
      </w:r>
    </w:p>
    <w:p w:rsidR="00B33030" w:rsidRDefault="00B33030" w:rsidP="009575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приятно было наблюдать с какой нежностью и любовью мамочки творили, вместе с детьми, наслаждаясь процессом. А ребятки были в восторге, от того, что самый родной и близкий человек</w:t>
      </w:r>
      <w:r w:rsidR="000620B7">
        <w:rPr>
          <w:rFonts w:ascii="Times New Roman" w:hAnsi="Times New Roman" w:cs="Times New Roman"/>
          <w:sz w:val="24"/>
          <w:szCs w:val="24"/>
        </w:rPr>
        <w:t xml:space="preserve">, находится рядом, в садике, и творит вместе с ним. </w:t>
      </w:r>
    </w:p>
    <w:p w:rsidR="000620B7" w:rsidRDefault="000620B7" w:rsidP="009575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совместному мастер-классу мы постарались решить множество образов</w:t>
      </w:r>
      <w:r w:rsidR="00F960E0">
        <w:rPr>
          <w:rFonts w:ascii="Times New Roman" w:hAnsi="Times New Roman" w:cs="Times New Roman"/>
          <w:sz w:val="24"/>
          <w:szCs w:val="24"/>
        </w:rPr>
        <w:t>ательных и педагогических задач. При изготовлении открыток:</w:t>
      </w:r>
    </w:p>
    <w:p w:rsidR="000620B7" w:rsidRPr="00F960E0" w:rsidRDefault="00F960E0" w:rsidP="000620B7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8"/>
        </w:rPr>
      </w:pPr>
      <w:r w:rsidRPr="00F960E0">
        <w:rPr>
          <w:rFonts w:ascii="Times New Roman" w:hAnsi="Times New Roman"/>
          <w:bCs/>
          <w:iCs/>
          <w:color w:val="000000"/>
          <w:sz w:val="24"/>
          <w:szCs w:val="28"/>
        </w:rPr>
        <w:t>Развитие представлений об основных цветах спектра посредством приравнивания к эталону с отвлечением от других признаков предметов.</w:t>
      </w:r>
    </w:p>
    <w:p w:rsidR="00F960E0" w:rsidRPr="00F960E0" w:rsidRDefault="00F960E0" w:rsidP="000620B7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8"/>
        </w:rPr>
      </w:pPr>
      <w:r w:rsidRPr="00F960E0">
        <w:rPr>
          <w:rFonts w:ascii="Times New Roman" w:hAnsi="Times New Roman"/>
          <w:bCs/>
          <w:iCs/>
          <w:color w:val="000000"/>
          <w:sz w:val="24"/>
          <w:szCs w:val="28"/>
        </w:rPr>
        <w:t>Ознакомление с кругом, квадратом, треугольником (позже +овал, прямоугольник) и их названиями; знакомство с приемом обследования формы и действием приравнивания к эталону.</w:t>
      </w:r>
    </w:p>
    <w:p w:rsidR="00F960E0" w:rsidRPr="00F960E0" w:rsidRDefault="00F960E0" w:rsidP="000620B7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8"/>
        </w:rPr>
      </w:pPr>
      <w:r w:rsidRPr="00F960E0">
        <w:rPr>
          <w:rFonts w:ascii="Times New Roman" w:hAnsi="Times New Roman"/>
          <w:bCs/>
          <w:iCs/>
          <w:color w:val="000000"/>
          <w:sz w:val="24"/>
          <w:szCs w:val="28"/>
        </w:rPr>
        <w:t>Ознакомление со способом соотнесения предметов по величине (наложение и приложение); определение величины предмета по отношению к другим (большой, средний, маленький).</w:t>
      </w:r>
    </w:p>
    <w:p w:rsidR="00F960E0" w:rsidRDefault="00F960E0" w:rsidP="00F960E0">
      <w:pPr>
        <w:jc w:val="left"/>
        <w:rPr>
          <w:rFonts w:ascii="Times New Roman" w:hAnsi="Times New Roman" w:cs="Times New Roman"/>
          <w:sz w:val="24"/>
          <w:szCs w:val="28"/>
        </w:rPr>
      </w:pPr>
      <w:r w:rsidRPr="00F960E0">
        <w:rPr>
          <w:rFonts w:ascii="Times New Roman" w:hAnsi="Times New Roman" w:cs="Times New Roman"/>
          <w:sz w:val="24"/>
          <w:szCs w:val="28"/>
        </w:rPr>
        <w:t xml:space="preserve">При </w:t>
      </w:r>
      <w:r>
        <w:rPr>
          <w:rFonts w:ascii="Times New Roman" w:hAnsi="Times New Roman" w:cs="Times New Roman"/>
          <w:sz w:val="24"/>
          <w:szCs w:val="28"/>
        </w:rPr>
        <w:t>рассматривании иллюстраций:</w:t>
      </w:r>
    </w:p>
    <w:p w:rsidR="00F960E0" w:rsidRPr="00F960E0" w:rsidRDefault="00F960E0" w:rsidP="00F960E0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40"/>
          <w:szCs w:val="28"/>
        </w:rPr>
      </w:pPr>
      <w:r w:rsidRPr="00F960E0">
        <w:rPr>
          <w:rFonts w:ascii="Times New Roman" w:hAnsi="Times New Roman"/>
          <w:bCs/>
          <w:iCs/>
          <w:color w:val="000000"/>
          <w:sz w:val="24"/>
          <w:szCs w:val="18"/>
        </w:rPr>
        <w:t>Знакомство с домашними животными, их внешним видом, повадками, значением для человека.</w:t>
      </w:r>
    </w:p>
    <w:p w:rsidR="00F960E0" w:rsidRPr="00802916" w:rsidRDefault="00F960E0" w:rsidP="00F960E0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40"/>
          <w:szCs w:val="28"/>
        </w:rPr>
      </w:pPr>
      <w:r w:rsidRPr="00F960E0">
        <w:rPr>
          <w:rFonts w:ascii="Times New Roman" w:hAnsi="Times New Roman"/>
          <w:bCs/>
          <w:iCs/>
          <w:color w:val="000000"/>
          <w:sz w:val="24"/>
          <w:szCs w:val="18"/>
        </w:rPr>
        <w:t xml:space="preserve">Развитие эмоциональной отзывчивости – умения сочувствовать близким людям, привлекательным персонажам литературных произведений, мультфильмов, сопереживать им, адекватно откликаться на радостные и печальные события в семье, детском саду; проявлять внимание, заботу по отношению к детям другого </w:t>
      </w:r>
      <w:r w:rsidRPr="00F960E0">
        <w:rPr>
          <w:rFonts w:ascii="Times New Roman" w:hAnsi="Times New Roman"/>
          <w:bCs/>
          <w:iCs/>
          <w:color w:val="000000"/>
          <w:sz w:val="24"/>
          <w:szCs w:val="18"/>
        </w:rPr>
        <w:lastRenderedPageBreak/>
        <w:t>пола; различать полярное эмоциональное состояние сверстников, способы передачи различных эмоциональных состояний.</w:t>
      </w:r>
    </w:p>
    <w:p w:rsidR="00802916" w:rsidRPr="00802916" w:rsidRDefault="00802916" w:rsidP="00F960E0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52"/>
          <w:szCs w:val="28"/>
        </w:rPr>
      </w:pPr>
      <w:r w:rsidRPr="00802916">
        <w:rPr>
          <w:rFonts w:ascii="Times New Roman" w:hAnsi="Times New Roman"/>
          <w:bCs/>
          <w:iCs/>
          <w:color w:val="000000"/>
          <w:sz w:val="24"/>
          <w:szCs w:val="18"/>
        </w:rPr>
        <w:t>Формирование умения в практике общения и взаимоотношений действовать, придерживаясь основных моральных разрешений и запретов, как по указанию взрослых, так и самостоятельно, под влиянием собственных социальных чувств и эмоций, совершать некоторые нравственно-направленные действия (погладить по голове, утешая друга, поднять упавшую у воспитателя книгу и др.)</w:t>
      </w:r>
    </w:p>
    <w:p w:rsidR="00802916" w:rsidRDefault="00802916" w:rsidP="00802916">
      <w:pPr>
        <w:jc w:val="left"/>
        <w:rPr>
          <w:rFonts w:ascii="Times New Roman" w:hAnsi="Times New Roman" w:cs="Times New Roman"/>
          <w:sz w:val="24"/>
          <w:szCs w:val="28"/>
        </w:rPr>
      </w:pPr>
      <w:r w:rsidRPr="00802916">
        <w:rPr>
          <w:rFonts w:ascii="Times New Roman" w:hAnsi="Times New Roman" w:cs="Times New Roman"/>
          <w:sz w:val="24"/>
          <w:szCs w:val="28"/>
        </w:rPr>
        <w:t>При заучивании стихотворений:</w:t>
      </w:r>
    </w:p>
    <w:p w:rsidR="00802916" w:rsidRPr="00B20C3A" w:rsidRDefault="00802916" w:rsidP="00802916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20C3A">
        <w:rPr>
          <w:rFonts w:ascii="Times New Roman" w:hAnsi="Times New Roman"/>
          <w:bCs/>
          <w:iCs/>
          <w:color w:val="000000"/>
          <w:sz w:val="24"/>
          <w:szCs w:val="24"/>
        </w:rPr>
        <w:t>Выделение основных персонажей сказки, развитие умения внимательно слушать сказку.</w:t>
      </w:r>
    </w:p>
    <w:p w:rsidR="00802916" w:rsidRPr="00B20C3A" w:rsidRDefault="00802916" w:rsidP="00802916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20C3A">
        <w:rPr>
          <w:rFonts w:ascii="Times New Roman" w:hAnsi="Times New Roman"/>
          <w:bCs/>
          <w:iCs/>
          <w:color w:val="000000"/>
          <w:sz w:val="24"/>
          <w:szCs w:val="24"/>
        </w:rPr>
        <w:t>Владение звукопроизношением, фразовой речью, словарным составом языка.</w:t>
      </w:r>
    </w:p>
    <w:p w:rsidR="00802916" w:rsidRPr="00B20C3A" w:rsidRDefault="00B20C3A" w:rsidP="00802916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20C3A">
        <w:rPr>
          <w:rFonts w:ascii="Times New Roman" w:hAnsi="Times New Roman"/>
          <w:bCs/>
          <w:iCs/>
          <w:sz w:val="24"/>
          <w:szCs w:val="24"/>
        </w:rPr>
        <w:t>Ознакомление детей со звуками и звукосочетаниями, характерными для некоторых животных и отдельных предметов.</w:t>
      </w:r>
    </w:p>
    <w:p w:rsidR="00B20C3A" w:rsidRPr="00B20C3A" w:rsidRDefault="00B20C3A" w:rsidP="00802916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20C3A">
        <w:rPr>
          <w:rFonts w:ascii="Times New Roman" w:hAnsi="Times New Roman"/>
          <w:bCs/>
          <w:iCs/>
          <w:color w:val="000000"/>
          <w:sz w:val="24"/>
          <w:szCs w:val="24"/>
        </w:rPr>
        <w:t>Развитие способности к использованию интонационных средств выразительности.</w:t>
      </w:r>
    </w:p>
    <w:p w:rsidR="00B20C3A" w:rsidRPr="00B20C3A" w:rsidRDefault="00B20C3A" w:rsidP="00B20C3A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8"/>
        </w:rPr>
      </w:pPr>
      <w:r w:rsidRPr="00B20C3A">
        <w:rPr>
          <w:rFonts w:ascii="Times New Roman" w:hAnsi="Times New Roman"/>
          <w:bCs/>
          <w:iCs/>
          <w:color w:val="000000"/>
          <w:sz w:val="24"/>
          <w:szCs w:val="24"/>
        </w:rPr>
        <w:t>Развитие эмоциональной отзывчивости на средства художественной выразительности.</w:t>
      </w:r>
    </w:p>
    <w:p w:rsidR="00B20C3A" w:rsidRDefault="00B20C3A" w:rsidP="00B20C3A">
      <w:pPr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 изготовлении украшений:</w:t>
      </w:r>
    </w:p>
    <w:p w:rsidR="00B20C3A" w:rsidRPr="00366398" w:rsidRDefault="00366398" w:rsidP="00B20C3A">
      <w:pPr>
        <w:pStyle w:val="a4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/>
          <w:bCs/>
          <w:iCs/>
          <w:color w:val="000000"/>
          <w:sz w:val="24"/>
          <w:szCs w:val="24"/>
        </w:rPr>
        <w:t>Развитие эстетических эмоций, обогащение художественных впечатлений, создание игровых и дидактических ситуаций для восприятия произведений изобразительного и декоративно-прикладного искусства (книжные иллюстрации, мелкая пластика, народные игрушки, посуда, одежда)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366398" w:rsidRPr="00366398" w:rsidRDefault="00366398" w:rsidP="00B20C3A">
      <w:pPr>
        <w:pStyle w:val="a4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66398">
        <w:rPr>
          <w:rFonts w:ascii="Times New Roman" w:hAnsi="Times New Roman"/>
          <w:bCs/>
          <w:iCs/>
          <w:color w:val="000000"/>
          <w:sz w:val="24"/>
          <w:szCs w:val="24"/>
        </w:rPr>
        <w:t>Формирование интереса к изобразительной деятельности, расширение художественного опыта в процессе экспериментирования с различными материалами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366398" w:rsidRDefault="003A27E7" w:rsidP="00B20C3A">
      <w:pPr>
        <w:pStyle w:val="a4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мелкой моторики.</w:t>
      </w:r>
    </w:p>
    <w:p w:rsidR="003A27E7" w:rsidRDefault="003A27E7" w:rsidP="00B20C3A">
      <w:pPr>
        <w:pStyle w:val="a4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детьми и взрослыми положительного отклика.</w:t>
      </w:r>
    </w:p>
    <w:p w:rsidR="00CF6778" w:rsidRDefault="003A27E7" w:rsidP="00352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педагогических задач использовали технологию </w:t>
      </w:r>
      <w:r w:rsidR="003521CA">
        <w:rPr>
          <w:rFonts w:ascii="Times New Roman" w:hAnsi="Times New Roman" w:cs="Times New Roman"/>
          <w:sz w:val="24"/>
          <w:szCs w:val="24"/>
        </w:rPr>
        <w:t xml:space="preserve">образовательного события; </w:t>
      </w:r>
      <w:r w:rsidR="00BA422A" w:rsidRPr="003521CA">
        <w:rPr>
          <w:rFonts w:ascii="Times New Roman" w:hAnsi="Times New Roman" w:cs="Times New Roman"/>
          <w:sz w:val="24"/>
          <w:szCs w:val="24"/>
        </w:rPr>
        <w:t xml:space="preserve">Передача культурно-исторического опыта деятельности от более опытных партнеров к менее </w:t>
      </w:r>
      <w:proofErr w:type="gramStart"/>
      <w:r w:rsidR="00BA422A" w:rsidRPr="003521CA">
        <w:rPr>
          <w:rFonts w:ascii="Times New Roman" w:hAnsi="Times New Roman" w:cs="Times New Roman"/>
          <w:sz w:val="24"/>
          <w:szCs w:val="24"/>
        </w:rPr>
        <w:t>опытным</w:t>
      </w:r>
      <w:proofErr w:type="gramEnd"/>
      <w:r w:rsidR="003521CA">
        <w:rPr>
          <w:rFonts w:ascii="Times New Roman" w:hAnsi="Times New Roman" w:cs="Times New Roman"/>
          <w:sz w:val="24"/>
          <w:szCs w:val="24"/>
        </w:rPr>
        <w:t>.</w:t>
      </w:r>
    </w:p>
    <w:p w:rsidR="007C49B7" w:rsidRDefault="007C49B7" w:rsidP="003521CA">
      <w:pPr>
        <w:jc w:val="both"/>
      </w:pPr>
    </w:p>
    <w:sectPr w:rsidR="007C49B7" w:rsidSect="007C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E82"/>
    <w:multiLevelType w:val="hybridMultilevel"/>
    <w:tmpl w:val="0922B844"/>
    <w:lvl w:ilvl="0" w:tplc="A1B29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1AA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D4C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283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087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EE3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2CE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B81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4E2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427D92"/>
    <w:multiLevelType w:val="hybridMultilevel"/>
    <w:tmpl w:val="BDF8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F7F13"/>
    <w:multiLevelType w:val="hybridMultilevel"/>
    <w:tmpl w:val="5532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F63DC"/>
    <w:multiLevelType w:val="hybridMultilevel"/>
    <w:tmpl w:val="10A4C238"/>
    <w:lvl w:ilvl="0" w:tplc="AE0CA1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22095"/>
    <w:multiLevelType w:val="hybridMultilevel"/>
    <w:tmpl w:val="B474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D25CA"/>
    <w:multiLevelType w:val="hybridMultilevel"/>
    <w:tmpl w:val="76FAD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5750D"/>
    <w:rsid w:val="000620B7"/>
    <w:rsid w:val="00173031"/>
    <w:rsid w:val="00197E7D"/>
    <w:rsid w:val="00245FC6"/>
    <w:rsid w:val="003521CA"/>
    <w:rsid w:val="00366398"/>
    <w:rsid w:val="003A27E7"/>
    <w:rsid w:val="004002D2"/>
    <w:rsid w:val="007C49B7"/>
    <w:rsid w:val="007E0EC0"/>
    <w:rsid w:val="00802916"/>
    <w:rsid w:val="00890133"/>
    <w:rsid w:val="009077ED"/>
    <w:rsid w:val="0095750D"/>
    <w:rsid w:val="00A02BE2"/>
    <w:rsid w:val="00B20C3A"/>
    <w:rsid w:val="00B33030"/>
    <w:rsid w:val="00BA422A"/>
    <w:rsid w:val="00CF6778"/>
    <w:rsid w:val="00E862EB"/>
    <w:rsid w:val="00EE7AB2"/>
    <w:rsid w:val="00F9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0D"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50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7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2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8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6</cp:revision>
  <dcterms:created xsi:type="dcterms:W3CDTF">2018-07-20T07:30:00Z</dcterms:created>
  <dcterms:modified xsi:type="dcterms:W3CDTF">2018-11-27T10:42:00Z</dcterms:modified>
</cp:coreProperties>
</file>